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"УСТЬ-КАНСКИЙ РАЙОН"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сентября 2012 г. N 27-214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ВМЕНЕННЫЙ ДОХОД ДЛЯ ОТДЕЛЬНЫХ ВИДОВ ДЕЯТЕЛЬНОСТИ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МО "УСТЬ-КАНСКИЙ РАЙОН"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муниципального образования</w:t>
      </w:r>
      <w:proofErr w:type="gramEnd"/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"Усть-Канский район" от 23.11.2012 N 28-220)</w:t>
      </w:r>
      <w:proofErr w:type="gramEnd"/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- НК РФ), согласно которому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в пределах, отнесенных </w:t>
      </w:r>
      <w:hyperlink r:id="rId6" w:history="1">
        <w:r>
          <w:rPr>
            <w:rFonts w:ascii="Calibri" w:hAnsi="Calibri" w:cs="Calibri"/>
            <w:color w:val="0000FF"/>
          </w:rPr>
          <w:t>НК</w:t>
        </w:r>
      </w:hyperlink>
      <w:r>
        <w:rPr>
          <w:rFonts w:ascii="Calibri" w:hAnsi="Calibri" w:cs="Calibri"/>
        </w:rPr>
        <w:t xml:space="preserve"> РФ к ведению представительных органов муниципальных районов, Совет депутатов МО "Усть-Канский район" решил:</w:t>
      </w:r>
      <w:proofErr w:type="gramEnd"/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</w:t>
      </w:r>
      <w:proofErr w:type="gramStart"/>
      <w:r>
        <w:rPr>
          <w:rFonts w:ascii="Calibri" w:hAnsi="Calibri" w:cs="Calibri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rFonts w:ascii="Calibri" w:hAnsi="Calibri" w:cs="Calibri"/>
        </w:rPr>
        <w:t xml:space="preserve"> муниципального образования "Усть-Канский район".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муниципального образования "Усть-Канский район" от 23.11.2012 N 28-220)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ветеринарных услуг;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ремонту, техническому обслуживанию и мойке автомототранспортных средств;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муниципального образования "Усть-Канский район" от 23.11.2012 N 28-220)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муниципального образования "Усть-Канский район" от 23.11.2012 N 28-220)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распространения наружной рекламы с использованием рекламных конструкций;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размещения рекламы с использованием внешних и внутренних поверхностей </w:t>
      </w:r>
      <w:r>
        <w:rPr>
          <w:rFonts w:ascii="Calibri" w:hAnsi="Calibri" w:cs="Calibri"/>
        </w:rPr>
        <w:lastRenderedPageBreak/>
        <w:t>транспортных средств;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муниципального образования "Усть-Канский район" от 23.11.2012 N 28-220)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Принять корректирующий коэффициент базовой доходности К-2, учитывающий совокупность особенностей ведения предпринимательской деятельности, согласно </w:t>
      </w:r>
      <w:hyperlink w:anchor="Par64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торговле смешанными товарами, на которые установлены разные значения коэффициента, в качестве коэффициента ассортимента применяется </w:t>
      </w:r>
      <w:proofErr w:type="gramStart"/>
      <w:r>
        <w:rPr>
          <w:rFonts w:ascii="Calibri" w:hAnsi="Calibri" w:cs="Calibri"/>
        </w:rPr>
        <w:t>максимальный</w:t>
      </w:r>
      <w:proofErr w:type="gramEnd"/>
      <w:r>
        <w:rPr>
          <w:rFonts w:ascii="Calibri" w:hAnsi="Calibri" w:cs="Calibri"/>
        </w:rPr>
        <w:t xml:space="preserve"> из установленных значений коэффициента.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2013 года, но не ранее, чем по истечении одного месяца со дня официального опубликования.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Ю.Д.САМТАШЕВ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Л.Д.МАИКОВ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3"/>
      <w:bookmarkEnd w:id="1"/>
      <w:r>
        <w:rPr>
          <w:rFonts w:ascii="Calibri" w:hAnsi="Calibri" w:cs="Calibri"/>
        </w:rPr>
        <w:t>Приложение N 1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сессии Совета депутатов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 "Усть-Канский район"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сентября 2012 г. N 27-214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" w:name="Par62"/>
      <w:bookmarkEnd w:id="2"/>
      <w:r>
        <w:rPr>
          <w:rFonts w:ascii="Calibri" w:hAnsi="Calibri" w:cs="Calibri"/>
        </w:rPr>
        <w:t>Таблица 1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64"/>
      <w:bookmarkEnd w:id="3"/>
      <w:r>
        <w:rPr>
          <w:rFonts w:ascii="Calibri" w:hAnsi="Calibri" w:cs="Calibri"/>
        </w:rPr>
        <w:t>Значения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 базовой доходности К-2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4"/>
        <w:gridCol w:w="4224"/>
        <w:gridCol w:w="968"/>
        <w:gridCol w:w="968"/>
      </w:tblGrid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Виды предпринимательской деятельности     </w:t>
            </w:r>
          </w:p>
        </w:tc>
        <w:tc>
          <w:tcPr>
            <w:tcW w:w="1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Значение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коэффициента К-2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услуг, в том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числе: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1.1.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и изделий из меха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0,645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0,253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и ювелирных изделий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0,987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обслуживание   бытовой   техники,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 и оргтехники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0,835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и фотоателье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0,595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парикмахерских услуг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0,506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пошив  швейных,  кожаных   изделий,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  уборов   и   изделий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галантереи,   ремонт,    пошив    и    вязание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0,949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0,595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бытовые услуги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0,645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0,417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 по   ремонту,   техническому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автотранспортных средств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0,455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временное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 (пользование)   мест   для   стоянки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средств, а также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хранению автотранспортных средств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платных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(за исключением штрафных автостоянок)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 торговля,   осуществляемая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магазины и павильоны с площадью торгового зала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150 квадратных метров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2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приложение 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1)        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 торговля,   осуществляемая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стационарной торговой сети, не имеющие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залов,   а   также   через   объекты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сети: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которых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которых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0,531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0,531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0,696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0,696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0,784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0,784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  запчасти   и   аксессуары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автомобилей    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0,911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0,911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6.5.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головные уборы и одежда из кожи и меха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 товары,   ученические   тетради,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книги и печатная продукция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0,430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0,430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6.7.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т.ч. дрова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6.8.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комиссионные товары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0,215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0,215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6.9.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0,430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0,430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6.10.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детского ассортимента  (одежда,  обувь,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игрушки и т.д.)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0,582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0,582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6.11.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1,000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6.12.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0,734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0,734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торговля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 по  перевозке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и грузов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 по  перевозке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груза            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 по  перевозке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8.2.1.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перевозка пассажиров на автобусах в пределах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района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0,607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временному  размещению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проживанию организациями и  предпринимателями,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каждом объекте  предоставления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услуг  общую  площадь  помещений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временного размещения и проживания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сельский дом ("Зеленый дом")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0,127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кемпинг сезонного действия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0,127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9.3.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туристическая база сезонного действия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0,127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9.4.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гостиница,      туристические       комплексы,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туристическая база, мотель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0,127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  пользование  торговых  мест,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не  имеющих  торговых  залов,  объектов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 объектов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питания, не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 обслуживания посетителей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0,127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 и  (или)  в  пользование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объектов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нестационарной  торговой  сети,   а   также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0,101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общественного    питания,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через   объекты   организации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питания,   не   имеющие   зала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    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0,253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наружной     рекламы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использованием   рекламных   конструкций   (за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 рекламных     конструкций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 сменой     изображения  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наружной     рекламы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использованием   рекламных   конструкций   (за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 рекламных     конструкций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 сменой     изображения  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0,114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13.2.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наружной     рекламы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рекламных    конструкций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изображения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0,114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13.3.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наружной  рекламы  посредством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0,114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13.4.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на транспортных средствах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0,114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общественного    питания,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через   объекты   организации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питания   с   площадью    зала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 посетителей   не   более    150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квадратных   метров   по    каждому    объекту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            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2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приложения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1)               </w:t>
            </w:r>
          </w:p>
        </w:tc>
      </w:tr>
    </w:tbl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222"/>
      <w:bookmarkEnd w:id="4"/>
      <w:r>
        <w:rPr>
          <w:rFonts w:ascii="Calibri" w:hAnsi="Calibri" w:cs="Calibri"/>
        </w:rPr>
        <w:lastRenderedPageBreak/>
        <w:t>Таблица 2</w:t>
      </w: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1722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/п 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Виды  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предпринимательской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деятельности    </w:t>
            </w:r>
          </w:p>
        </w:tc>
        <w:tc>
          <w:tcPr>
            <w:tcW w:w="4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bookmarkStart w:id="5" w:name="Par225"/>
            <w:bookmarkEnd w:id="5"/>
            <w:r>
              <w:rPr>
                <w:rFonts w:ascii="Courier New" w:hAnsi="Courier New" w:cs="Courier New"/>
                <w:sz w:val="18"/>
                <w:szCs w:val="18"/>
              </w:rPr>
              <w:t xml:space="preserve">   Значение корректирующего коэффициента К-2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 6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10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20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35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55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55,1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85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85,1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105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105,1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6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" w:name="Par233"/>
            <w:bookmarkEnd w:id="6"/>
            <w:r>
              <w:rPr>
                <w:rFonts w:ascii="Courier New" w:hAnsi="Courier New" w:cs="Courier New"/>
                <w:sz w:val="18"/>
                <w:szCs w:val="18"/>
              </w:rPr>
              <w:t xml:space="preserve">  Розничная торговля, осуществляемая через магазины и павильоны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площадью торгового зала не более 150 квадратных метров: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0,838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0,279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1.3.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Вино-водочные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табачные изделия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0,937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0,723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1.4.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     фрукты,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цветы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0,746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1.5.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Автомобили,  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запчасти       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для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автомобилей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0,886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0,607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0,278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1.6.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Головные  уборы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одежда  из  меха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кожи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0,886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0,746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0,531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1.7.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Канцелярские 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товары, ученические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тетради,  книги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печатная продукция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1.8.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Лесоматериалы,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дрова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0,721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0,557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0,367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0,316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1.9.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Комиссионные товары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0,114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0,114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0,101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1.10.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    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туристические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0,164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0,164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1.11.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детского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ассортимента 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   обувь,</w:t>
            </w:r>
            <w:proofErr w:type="gramEnd"/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игрушки)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0,531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1.12.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0,886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0,721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0,557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1.13.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6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7" w:name="Par286"/>
            <w:bookmarkEnd w:id="7"/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общественного питания, осуществляемых через объекты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организации общественного питания с площадью зала обслуживания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посетителей не более 150 квадратных метров по каждому </w:t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объекту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организации общественного питания:                 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2.1.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пиво  и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вино-водочные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0,923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0,645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</w:tr>
      <w:tr w:rsidR="00B478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2.2.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     реализующие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вино-водочные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0,595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8DE" w:rsidRDefault="00B4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0,177</w:t>
            </w:r>
          </w:p>
        </w:tc>
      </w:tr>
    </w:tbl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8DE" w:rsidRDefault="00B478D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B478DE"/>
    <w:sectPr w:rsidR="00982BF9" w:rsidSect="0077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78DE"/>
    <w:rsid w:val="00224C5F"/>
    <w:rsid w:val="00753494"/>
    <w:rsid w:val="00B478DE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6C00F08FDEBE21734ED0D956265A71FC8E082C2A4E73B47DC0E1155qDi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F6C00F08FDEBE21734F300830E32AB18C7BD8FC5A5EE691B83554C02D6EB397D7C96D7F3063CB437FAEDqEi0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F6C00F08FDEBE21734ED0D956265A71FC8E486C7A7E73B47DC0E1155qDiFI" TargetMode="External"/><Relationship Id="rId11" Type="http://schemas.openxmlformats.org/officeDocument/2006/relationships/hyperlink" Target="consultantplus://offline/ref=A6F6C00F08FDEBE21734F300830E32AB18C7BD8FC5A5EE691B83554C02D6EB397D7C96D7F3063CB437FAECqEi7I" TargetMode="External"/><Relationship Id="rId5" Type="http://schemas.openxmlformats.org/officeDocument/2006/relationships/hyperlink" Target="consultantplus://offline/ref=A6F6C00F08FDEBE21734ED0D956265A71FC8E486C7A7E73B47DC0E1155DFE16E3A33CF95B10Bq3iBI" TargetMode="External"/><Relationship Id="rId10" Type="http://schemas.openxmlformats.org/officeDocument/2006/relationships/hyperlink" Target="consultantplus://offline/ref=A6F6C00F08FDEBE21734F300830E32AB18C7BD8FC5A5EE691B83554C02D6EB397D7C96D7F3063CB437FAEDqEiEI" TargetMode="External"/><Relationship Id="rId4" Type="http://schemas.openxmlformats.org/officeDocument/2006/relationships/hyperlink" Target="consultantplus://offline/ref=A6F6C00F08FDEBE21734F300830E32AB18C7BD8FC5A5EE691B83554C02D6EB397D7C96D7F3063CB437FAEDqEi0I" TargetMode="External"/><Relationship Id="rId9" Type="http://schemas.openxmlformats.org/officeDocument/2006/relationships/hyperlink" Target="consultantplus://offline/ref=A6F6C00F08FDEBE21734F300830E32AB18C7BD8FC5A5EE691B83554C02D6EB397D7C96D7F3063CB437FAEDqE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2165</Words>
  <Characters>12343</Characters>
  <Application>Microsoft Office Word</Application>
  <DocSecurity>0</DocSecurity>
  <Lines>102</Lines>
  <Paragraphs>28</Paragraphs>
  <ScaleCrop>false</ScaleCrop>
  <Company>Microsoft</Company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2013-11-13T08:34:00Z</dcterms:created>
  <dcterms:modified xsi:type="dcterms:W3CDTF">2013-11-13T08:35:00Z</dcterms:modified>
</cp:coreProperties>
</file>